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default" w:ascii="Times New Roman" w:hAnsi="Times New Roman" w:cs="Times New Roman"/>
        </w:rPr>
      </w:pPr>
      <w:bookmarkStart w:id="0" w:name="_Toc23609"/>
      <w:r>
        <w:rPr>
          <w:rFonts w:hint="default" w:ascii="Times New Roman" w:hAnsi="Times New Roman" w:cs="Times New Roman"/>
        </w:rPr>
        <w:t>北京师范大学教育实习教案</w:t>
      </w:r>
      <w:bookmarkEnd w:id="0"/>
    </w:p>
    <w:p>
      <w:pPr>
        <w:spacing w:line="288" w:lineRule="auto"/>
        <w:rPr>
          <w:rFonts w:hint="default" w:ascii="Times New Roman" w:hAnsi="Times New Roman" w:cs="Times New Roman" w:eastAsiaTheme="minorEastAsia"/>
          <w:szCs w:val="21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 xml:space="preserve">院/系 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心理学部  </w:t>
      </w:r>
      <w:r>
        <w:rPr>
          <w:rFonts w:hint="default" w:ascii="Times New Roman" w:hAnsi="Times New Roman" w:cs="Times New Roman"/>
          <w:szCs w:val="21"/>
        </w:rPr>
        <w:t xml:space="preserve">专业 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心理学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Cs w:val="21"/>
        </w:rPr>
        <w:t xml:space="preserve"> 实习生姓名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徐傲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学号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202211061033</w:t>
      </w:r>
    </w:p>
    <w:p>
      <w:pPr>
        <w:spacing w:line="288" w:lineRule="auto"/>
        <w:rPr>
          <w:rFonts w:hint="eastAsia" w:ascii="Times New Roman" w:hAnsi="Times New Roman" w:cs="Times New Roman" w:eastAsiaTheme="minorEastAsia"/>
          <w:szCs w:val="21"/>
          <w:u w:val="single"/>
          <w:lang w:val="en-US" w:eastAsia="zh-CN"/>
        </w:rPr>
      </w:pPr>
      <w:r>
        <w:rPr>
          <w:rFonts w:hint="default" w:ascii="Times New Roman" w:hAnsi="Times New Roman" w:cs="Times New Roman"/>
          <w:szCs w:val="21"/>
        </w:rPr>
        <w:t xml:space="preserve">院系指导教师 </w:t>
      </w:r>
      <w:r>
        <w:rPr>
          <w:rFonts w:hint="default" w:ascii="Times New Roman" w:hAnsi="Times New Roman" w:cs="Times New Roman"/>
          <w:szCs w:val="21"/>
          <w:u w:val="single"/>
        </w:rPr>
        <w:t xml:space="preserve"> 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谢明珺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 </w:t>
      </w:r>
      <w:r>
        <w:rPr>
          <w:rFonts w:hint="default" w:ascii="Times New Roman" w:hAnsi="Times New Roman" w:cs="Times New Roman"/>
          <w:szCs w:val="21"/>
        </w:rPr>
        <w:t xml:space="preserve">实习学校指导教师 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杨心玥   </w:t>
      </w:r>
      <w:r>
        <w:rPr>
          <w:rFonts w:hint="default" w:ascii="Times New Roman" w:hAnsi="Times New Roman" w:cs="Times New Roman"/>
          <w:szCs w:val="21"/>
        </w:rPr>
        <w:t>原任课教师</w:t>
      </w:r>
      <w:r>
        <w:rPr>
          <w:rFonts w:hint="default" w:ascii="Times New Roman" w:hAnsi="Times New Roman" w:cs="Times New Roman"/>
          <w:szCs w:val="21"/>
          <w:u w:val="single"/>
        </w:rPr>
        <w:t xml:space="preserve"> 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 xml:space="preserve">杨心玥   </w:t>
      </w:r>
    </w:p>
    <w:p>
      <w:pPr>
        <w:spacing w:line="288" w:lineRule="auto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eastAsia="楷体_GB2312" w:cs="Times New Roman"/>
          <w:szCs w:val="21"/>
          <w:u w:val="single"/>
        </w:rPr>
        <w:t xml:space="preserve">  20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 xml:space="preserve">25 </w:t>
      </w:r>
      <w:r>
        <w:rPr>
          <w:rFonts w:hint="default" w:ascii="Times New Roman" w:hAnsi="Times New Roman" w:cs="Times New Roman"/>
          <w:szCs w:val="21"/>
        </w:rPr>
        <w:t>年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>10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月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eastAsia="楷体_GB2312" w:cs="Times New Roman"/>
          <w:szCs w:val="21"/>
          <w:u w:val="single"/>
        </w:rPr>
        <w:t>2</w:t>
      </w:r>
      <w:r>
        <w:rPr>
          <w:rFonts w:hint="eastAsia" w:ascii="Times New Roman" w:hAnsi="Times New Roman" w:eastAsia="楷体_GB2312" w:cs="Times New Roman"/>
          <w:szCs w:val="21"/>
          <w:u w:val="single"/>
          <w:lang w:val="en-US" w:eastAsia="zh-CN"/>
        </w:rPr>
        <w:t>8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 xml:space="preserve">日   </w:t>
      </w:r>
    </w:p>
    <w:p>
      <w:pPr>
        <w:spacing w:line="288" w:lineRule="auto"/>
        <w:ind w:firstLine="435"/>
        <w:jc w:val="center"/>
        <w:rPr>
          <w:rFonts w:hint="default" w:ascii="Times New Roman" w:hAnsi="Times New Roman" w:cs="Times New Roman"/>
          <w:szCs w:val="21"/>
        </w:rPr>
      </w:pPr>
      <w:r>
        <w:rPr>
          <w:rFonts w:hint="default" w:ascii="Times New Roman" w:hAnsi="Times New Roman" w:cs="Times New Roman"/>
          <w:szCs w:val="21"/>
        </w:rPr>
        <w:t>（本人本次实习第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eastAsia" w:ascii="Times New Roman" w:hAnsi="Times New Roman" w:cs="Times New Roman"/>
          <w:szCs w:val="21"/>
          <w:u w:val="single"/>
          <w:lang w:val="en-US" w:eastAsia="zh-CN"/>
        </w:rPr>
        <w:t>3</w:t>
      </w:r>
      <w:r>
        <w:rPr>
          <w:rFonts w:hint="default" w:ascii="Times New Roman" w:hAnsi="Times New Roman" w:cs="Times New Roman"/>
          <w:szCs w:val="21"/>
          <w:u w:val="single"/>
        </w:rPr>
        <w:t xml:space="preserve"> </w:t>
      </w:r>
      <w:r>
        <w:rPr>
          <w:rFonts w:hint="default" w:ascii="Times New Roman" w:hAnsi="Times New Roman" w:cs="Times New Roman"/>
          <w:szCs w:val="21"/>
        </w:rPr>
        <w:t>个教案）</w:t>
      </w:r>
    </w:p>
    <w:tbl>
      <w:tblPr>
        <w:tblStyle w:val="3"/>
        <w:tblW w:w="946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1925"/>
        <w:gridCol w:w="1315"/>
        <w:gridCol w:w="150"/>
        <w:gridCol w:w="1110"/>
        <w:gridCol w:w="356"/>
        <w:gridCol w:w="1286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4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实习学校</w:t>
            </w:r>
          </w:p>
        </w:tc>
        <w:tc>
          <w:tcPr>
            <w:tcW w:w="19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北师大二附中</w:t>
            </w:r>
          </w:p>
        </w:tc>
        <w:tc>
          <w:tcPr>
            <w:tcW w:w="1465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实习班级</w:t>
            </w:r>
          </w:p>
        </w:tc>
        <w:tc>
          <w:tcPr>
            <w:tcW w:w="146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高一年级</w:t>
            </w:r>
          </w:p>
        </w:tc>
        <w:tc>
          <w:tcPr>
            <w:tcW w:w="128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实习科目</w:t>
            </w:r>
          </w:p>
        </w:tc>
        <w:tc>
          <w:tcPr>
            <w:tcW w:w="177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nil"/>
            </w:tcBorders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4"/>
                <w:lang w:val="en-US" w:eastAsia="zh-CN"/>
              </w:rPr>
              <w:t>心理健康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1548" w:type="dxa"/>
            <w:tcBorders>
              <w:top w:val="single" w:color="auto" w:sz="8" w:space="0"/>
              <w:left w:val="nil"/>
            </w:tcBorders>
            <w:vAlign w:val="center"/>
          </w:tcPr>
          <w:p>
            <w:pPr>
              <w:ind w:right="71" w:rightChars="3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教学课题</w:t>
            </w:r>
          </w:p>
        </w:tc>
        <w:tc>
          <w:tcPr>
            <w:tcW w:w="7921" w:type="dxa"/>
            <w:gridSpan w:val="7"/>
            <w:tcBorders>
              <w:top w:val="single" w:color="auto" w:sz="8" w:space="0"/>
              <w:right w:val="nil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cs="Times New Roman" w:eastAsiaTheme="minorEastAsia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4"/>
                <w:lang w:val="en-US" w:eastAsia="zh-CN"/>
              </w:rPr>
              <w:t>从《伤逝》到爱情三元素理论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1548" w:type="dxa"/>
            <w:tcBorders>
              <w:left w:val="nil"/>
            </w:tcBorders>
            <w:vAlign w:val="center"/>
          </w:tcPr>
          <w:p>
            <w:pPr>
              <w:ind w:right="71" w:rightChars="34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所用教材</w:t>
            </w:r>
          </w:p>
        </w:tc>
        <w:tc>
          <w:tcPr>
            <w:tcW w:w="7921" w:type="dxa"/>
            <w:gridSpan w:val="7"/>
            <w:tcBorders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 xml:space="preserve">鲁迅. (2012). 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伤逝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. 中国工人出版社.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教育部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.(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2012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).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《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中小学心理健康教育指导纲要（2012年修订）》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(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教基一〔2012〕15号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).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中华人民共和国教育部印发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 w:eastAsiaTheme="minorEastAsia"/>
                <w:kern w:val="2"/>
                <w:sz w:val="24"/>
                <w:szCs w:val="22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 xml:space="preserve">俞国良. (2013). 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国家纲要课程教材：心理健康（高中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二</w:t>
            </w:r>
            <w:r>
              <w:rPr>
                <w:rFonts w:hint="default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</w:rPr>
              <w:t>年级）（上册）</w:t>
            </w:r>
            <w:r>
              <w:rPr>
                <w:rFonts w:hint="eastAsia" w:ascii="Times New Roman" w:hAnsi="Times New Roman" w:eastAsia="宋体" w:cs="Times New Roman"/>
                <w:i/>
                <w:iCs/>
                <w:caps w:val="0"/>
                <w:spacing w:val="-2"/>
                <w:sz w:val="19"/>
                <w:szCs w:val="19"/>
                <w:shd w:val="clear" w:fill="FFFFFF"/>
                <w:lang w:val="en-US" w:eastAsia="zh-CN"/>
              </w:rPr>
              <w:t>第五课：异性交往的艺术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spacing w:val="-2"/>
                <w:sz w:val="19"/>
                <w:szCs w:val="19"/>
                <w:shd w:val="clear" w:fill="FFFFFF"/>
              </w:rPr>
              <w:t>. 北京师范大学出版集团；北京师范大学出版社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7" w:hRule="atLeast"/>
          <w:jc w:val="center"/>
        </w:trPr>
        <w:tc>
          <w:tcPr>
            <w:tcW w:w="1548" w:type="dxa"/>
            <w:tcBorders>
              <w:left w:val="nil"/>
            </w:tcBorders>
            <w:vAlign w:val="center"/>
          </w:tcPr>
          <w:p>
            <w:pPr>
              <w:spacing w:line="360" w:lineRule="auto"/>
              <w:ind w:left="-3" w:leftChars="-26" w:hanging="52" w:hangingChars="22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教学目标</w:t>
            </w:r>
          </w:p>
        </w:tc>
        <w:tc>
          <w:tcPr>
            <w:tcW w:w="7921" w:type="dxa"/>
            <w:gridSpan w:val="7"/>
            <w:tcBorders>
              <w:right w:val="nil"/>
            </w:tcBorders>
          </w:tcPr>
          <w:p>
            <w:pPr>
              <w:spacing w:line="360" w:lineRule="auto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1、</w:t>
            </w:r>
            <w:r>
              <w:rPr>
                <w:rFonts w:hint="default" w:ascii="Times New Roman" w:hAnsi="Times New Roman" w:eastAsia="楷体" w:cs="Times New Roman"/>
                <w:sz w:val="24"/>
              </w:rPr>
              <w:t>认知目标：通过分析《伤逝》中涓生与子君的爱情悲剧，理解不成熟爱情的特征及其失败原因。</w:t>
            </w:r>
          </w:p>
          <w:p>
            <w:pPr>
              <w:spacing w:line="360" w:lineRule="auto"/>
              <w:rPr>
                <w:rFonts w:hint="default" w:ascii="Times New Roman" w:hAnsi="Times New Roman" w:eastAsia="楷体" w:cs="Times New Roman"/>
                <w:sz w:val="24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楷体" w:cs="Times New Roman"/>
                <w:sz w:val="24"/>
              </w:rPr>
              <w:t>能力目标：掌握斯滕伯格爱情三元素理论（激情、亲密、承诺），能够运用该理论分析现实中的异性交往问题。</w:t>
            </w:r>
          </w:p>
          <w:p>
            <w:pPr>
              <w:spacing w:line="360" w:lineRule="auto"/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z w:val="24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楷体" w:cs="Times New Roman"/>
                <w:sz w:val="24"/>
              </w:rPr>
              <w:t>情感态度目标：树立理性、健康的爱情观，认识到高中阶段应以自我成长为核心，避免过早陷入不成熟的恋爱关系</w:t>
            </w:r>
            <w:r>
              <w:rPr>
                <w:rFonts w:hint="eastAsia" w:ascii="Times New Roman" w:hAnsi="Times New Roman" w:eastAsia="楷体" w:cs="Times New Roman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  <w:jc w:val="center"/>
        </w:trPr>
        <w:tc>
          <w:tcPr>
            <w:tcW w:w="1548" w:type="dxa"/>
            <w:tcBorders>
              <w:left w:val="nil"/>
            </w:tcBorders>
            <w:vAlign w:val="center"/>
          </w:tcPr>
          <w:p>
            <w:pPr>
              <w:spacing w:line="6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教学重点</w:t>
            </w:r>
          </w:p>
        </w:tc>
        <w:tc>
          <w:tcPr>
            <w:tcW w:w="7921" w:type="dxa"/>
            <w:gridSpan w:val="7"/>
            <w:tcBorders>
              <w:right w:val="nil"/>
            </w:tcBorders>
          </w:tcPr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</w:rPr>
              <w:t>1</w:t>
            </w:r>
            <w:r>
              <w:rPr>
                <w:rFonts w:hint="default" w:ascii="Times New Roman" w:hAnsi="Times New Roman" w:eastAsia="楷体_GB2312" w:cs="Times New Roman"/>
                <w:sz w:val="24"/>
                <w:lang w:eastAsia="zh-CN"/>
              </w:rPr>
              <w:t>、</w:t>
            </w: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分析《伤逝》中爱情失败的原因，理解“盲目爱”与“附丽”的关系</w:t>
            </w:r>
          </w:p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2、</w:t>
            </w: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掌握爱情三元素理论的内涵，理解三者平衡对健康爱情的重要性。</w:t>
            </w:r>
          </w:p>
          <w:p>
            <w:pPr>
              <w:spacing w:line="360" w:lineRule="auto"/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3、</w:t>
            </w:r>
            <w:r>
              <w:rPr>
                <w:rFonts w:hint="default" w:ascii="Times New Roman" w:hAnsi="Times New Roman" w:eastAsia="楷体_GB2312" w:cs="Times New Roman"/>
                <w:sz w:val="24"/>
                <w:lang w:val="en-US" w:eastAsia="zh-CN"/>
              </w:rPr>
              <w:t>引导学生在异性交往中保持人格独立，明确当前人生阶段的核心任务。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548" w:type="dxa"/>
            <w:tcBorders>
              <w:left w:val="nil"/>
            </w:tcBorders>
            <w:vAlign w:val="center"/>
          </w:tcPr>
          <w:p>
            <w:pPr>
              <w:spacing w:line="60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教学难点</w:t>
            </w:r>
          </w:p>
        </w:tc>
        <w:tc>
          <w:tcPr>
            <w:tcW w:w="7921" w:type="dxa"/>
            <w:gridSpan w:val="7"/>
            <w:tcBorders>
              <w:right w:val="nil"/>
            </w:tcBorders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如何从文学悲剧过渡到理论认知，避免说教，增强学生情感共鸣。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帮助学生理解“爱情需要物质与精神基础”的深层含义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548" w:type="dxa"/>
            <w:tcBorders>
              <w:left w:val="nil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课时安排</w:t>
            </w:r>
          </w:p>
        </w:tc>
        <w:tc>
          <w:tcPr>
            <w:tcW w:w="324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一课时（1h）</w:t>
            </w:r>
          </w:p>
        </w:tc>
        <w:tc>
          <w:tcPr>
            <w:tcW w:w="126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教学用具</w:t>
            </w:r>
          </w:p>
        </w:tc>
        <w:tc>
          <w:tcPr>
            <w:tcW w:w="3421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nil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楷体_GB2312" w:cs="Times New Roman"/>
                <w:sz w:val="24"/>
              </w:rPr>
              <w:t>多媒体</w:t>
            </w: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为主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  <w:jc w:val="center"/>
        </w:trPr>
        <w:tc>
          <w:tcPr>
            <w:tcW w:w="1548" w:type="dxa"/>
            <w:tcBorders>
              <w:top w:val="single" w:color="auto" w:sz="4" w:space="0"/>
              <w:left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sz w:val="24"/>
              </w:rPr>
              <w:t>教学方法</w:t>
            </w:r>
          </w:p>
        </w:tc>
        <w:tc>
          <w:tcPr>
            <w:tcW w:w="7921" w:type="dxa"/>
            <w:gridSpan w:val="7"/>
            <w:tcBorders>
              <w:top w:val="single" w:color="auto" w:sz="4" w:space="0"/>
              <w:right w:val="nil"/>
            </w:tcBorders>
          </w:tcPr>
          <w:p>
            <w:pPr>
              <w:spacing w:line="360" w:lineRule="auto"/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比较教学</w:t>
            </w:r>
          </w:p>
          <w:p>
            <w:pPr>
              <w:spacing w:line="360" w:lineRule="auto"/>
              <w:rPr>
                <w:rFonts w:hint="default" w:ascii="Times New Roman" w:hAnsi="Times New Roman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楷体_GB2312" w:cs="Times New Roman"/>
                <w:sz w:val="24"/>
                <w:lang w:val="en-US" w:eastAsia="zh-CN"/>
              </w:rPr>
              <w:t>启发式教学</w:t>
            </w:r>
          </w:p>
        </w:tc>
      </w:tr>
    </w:tbl>
    <w:p>
      <w:pPr>
        <w:spacing w:line="288" w:lineRule="auto"/>
        <w:ind w:firstLine="435"/>
        <w:jc w:val="center"/>
        <w:rPr>
          <w:rFonts w:hint="default" w:ascii="Times New Roman" w:hAnsi="Times New Roman" w:cs="Times New Roman"/>
          <w:szCs w:val="21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center"/>
        <w:rPr>
          <w:rFonts w:hint="default" w:ascii="Times New Roman" w:hAnsi="Times New Roman" w:cs="Times New Roman"/>
          <w:sz w:val="24"/>
        </w:rPr>
      </w:pPr>
    </w:p>
    <w:p>
      <w:pPr>
        <w:jc w:val="both"/>
        <w:rPr>
          <w:rFonts w:hint="default" w:ascii="Times New Roman" w:hAnsi="Times New Roman" w:cs="Times New Roman"/>
          <w:sz w:val="24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2"/>
        <w:gridCol w:w="4108"/>
        <w:gridCol w:w="1331"/>
        <w:gridCol w:w="15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" w:hRule="atLeast"/>
          <w:tblHeader/>
          <w:jc w:val="center"/>
        </w:trPr>
        <w:tc>
          <w:tcPr>
            <w:tcW w:w="1412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教学环节</w:t>
            </w:r>
          </w:p>
        </w:tc>
        <w:tc>
          <w:tcPr>
            <w:tcW w:w="4108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教学内容</w:t>
            </w:r>
          </w:p>
        </w:tc>
        <w:tc>
          <w:tcPr>
            <w:tcW w:w="1331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教学方法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aps w:val="0"/>
                <w:spacing w:val="-2"/>
                <w:kern w:val="0"/>
                <w:sz w:val="14"/>
                <w:szCs w:val="14"/>
                <w:lang w:val="en-US" w:eastAsia="zh-CN" w:bidi="ar"/>
              </w:rPr>
              <w:t>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2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导入（10分钟）​​</w:t>
            </w:r>
          </w:p>
        </w:tc>
        <w:tc>
          <w:tcPr>
            <w:tcW w:w="4108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一、呈现两幅场景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场景1：子君大喊“我是我自己的，他们谁也没有干涉我的权利”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场景2：婚后子君忙于家务，涓生觉得她“变得庸俗了”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二、提问引导：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“如果你看到同学为恋爱放弃学业，你会怎么劝他/她？”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“理想的爱情应该包含哪些要素？</w:t>
            </w:r>
          </w:p>
        </w:tc>
        <w:tc>
          <w:tcPr>
            <w:tcW w:w="1331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情景呈现、开放式提问、快速举手调查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从经典文学切入，引发学生思考盲目爱情的风险，为理论讲解做铺垫。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55" w:hRule="atLeast"/>
          <w:jc w:val="center"/>
        </w:trPr>
        <w:tc>
          <w:tcPr>
            <w:tcW w:w="1412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default" w:ascii="Helvetica" w:hAnsi="Helvetica" w:eastAsia="Helvetica" w:cs="Helvetica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展开（40分钟）​​</w:t>
            </w:r>
          </w:p>
        </w:tc>
        <w:tc>
          <w:tcPr>
            <w:tcW w:w="4108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一、《伤逝》悲剧解码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子君与涓爱的爱情阶段分析：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热恋期：盲目追求浪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幻灭期：现实压力导致感情破裂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悲剧根源探讨：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经济不独立（涓生失业后生活困境）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精神不同步（子君停滞学习，涓生感到孤独）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缺乏共同目标（失去“更新与创造”的能力）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教师总结：不成熟爱情的特征——缺乏现实基础、自我丧失、盲目冲动。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二、爱情三元素理论讲解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斯滕伯格理论图示讲解：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亲密：相互理解、支持（如涓生与子君初期的精神交流）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激情：浪漫与吸引力（如热恋期的冲动）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承诺：短期与长期的责任（涓生缺乏对子君的长期责任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案例对标分析：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《伤逝》中只有短暂“亲密”与“激情”，缺乏“承诺”。健康爱情需三要素平衡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三、小组讨论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讨论题：“如果子君和涓生懂得三元素理论，他们可以如何避免悲剧？”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引导重点：强调高中阶段应优先培养“亲密”（健康友谊）与“承诺”（自我成长），而非盲目追求“激情”。转专业机构）；</w:t>
            </w:r>
          </w:p>
        </w:tc>
        <w:tc>
          <w:tcPr>
            <w:tcW w:w="1331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1.对比讲解 + 案例辨析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2.知识讲授 + 小组讨论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3.资源展示 + 角色扮演</w:t>
            </w:r>
          </w:p>
        </w:tc>
        <w:tc>
          <w:tcPr>
            <w:tcW w:w="1580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运用文本细读和比较分析的方法，多角度探究爱情悲剧的复杂成因，并清晰表达个人见解。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理解并运用爱情三元素理论理性审视文学作品与现实中的亲密关系，认识到健康的关系需要理性、责任与共同成长的平衡。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3. 通过探讨与反思，初步建构积极、理性的爱情观，深刻理解人格独立与经济、精神独立的重要性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412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总结（10分钟）​​</w:t>
            </w:r>
          </w:p>
        </w:tc>
        <w:tc>
          <w:tcPr>
            <w:tcW w:w="4108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一、知识回顾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提问回顾：爱情三元素是什么？《伤逝》悲剧的核心教训？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强化认知：“爱不是全部，自我成长才是底色”。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行动指南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播放相关视频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二、强调相关主题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保持人格独立，不依附他人；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明确学习为主，爱情是成熟后的课题；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建立共同进步的关系，而非消耗型情感。</w:t>
            </w:r>
          </w:p>
        </w:tc>
        <w:tc>
          <w:tcPr>
            <w:tcW w:w="1331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1.提问回顾法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  <w:lang w:val="en-US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2.联系现实，积极引导</w:t>
            </w:r>
            <w:bookmarkStart w:id="1" w:name="_GoBack"/>
            <w:bookmarkEnd w:id="1"/>
          </w:p>
        </w:tc>
        <w:tc>
          <w:tcPr>
            <w:tcW w:w="1580" w:type="dxa"/>
            <w:shd w:val="clear" w:color="auto" w:fill="auto"/>
            <w:tcMar>
              <w:top w:w="100" w:type="dxa"/>
              <w:bottom w:w="100" w:type="dxa"/>
              <w:right w:w="12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1. 巩固本节课的核心知识点。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16" w:lineRule="atLeast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aps w:val="0"/>
                <w:spacing w:val="-2"/>
                <w:sz w:val="14"/>
                <w:szCs w:val="14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111111"/>
                <w:kern w:val="2"/>
                <w:sz w:val="20"/>
                <w:szCs w:val="20"/>
                <w:lang w:val="en-US" w:eastAsia="zh-CN"/>
              </w:rPr>
              <w:t>2. 引导学生思考当前阶段个人发展的核心任务，达到情感升华与价值引领的目的。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altName w:val="Segoe UI Black"/>
    <w:panose1 w:val="020B0502040204020203"/>
    <w:charset w:val="00"/>
    <w:family w:val="auto"/>
    <w:pitch w:val="default"/>
    <w:sig w:usb0="00000000" w:usb1="00000000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0A406F"/>
    <w:multiLevelType w:val="multilevel"/>
    <w:tmpl w:val="0A0A406F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6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646876A7"/>
    <w:rsid w:val="07324969"/>
    <w:rsid w:val="0B554854"/>
    <w:rsid w:val="10804785"/>
    <w:rsid w:val="118539B9"/>
    <w:rsid w:val="1D2B18B9"/>
    <w:rsid w:val="1FCD4EA9"/>
    <w:rsid w:val="32B31CDC"/>
    <w:rsid w:val="340509AB"/>
    <w:rsid w:val="385342CF"/>
    <w:rsid w:val="3E5D0BCD"/>
    <w:rsid w:val="41FD2F74"/>
    <w:rsid w:val="43DD7542"/>
    <w:rsid w:val="4B0B04B0"/>
    <w:rsid w:val="51CE201D"/>
    <w:rsid w:val="538E183C"/>
    <w:rsid w:val="5616575A"/>
    <w:rsid w:val="57283E15"/>
    <w:rsid w:val="5F136BEA"/>
    <w:rsid w:val="63C27722"/>
    <w:rsid w:val="646876A7"/>
    <w:rsid w:val="70295E0E"/>
    <w:rsid w:val="7259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jc w:val="center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Emphasis"/>
    <w:basedOn w:val="4"/>
    <w:qFormat/>
    <w:uiPriority w:val="0"/>
    <w:rPr>
      <w:i/>
    </w:rPr>
  </w:style>
  <w:style w:type="character" w:customStyle="1" w:styleId="7">
    <w:name w:val="16"/>
    <w:basedOn w:val="4"/>
    <w:qFormat/>
    <w:uiPriority w:val="0"/>
    <w:rPr>
      <w:rFonts w:hint="default" w:ascii="Segoe UI" w:hAnsi="Segoe UI" w:eastAsia="Segoe UI" w:cs="Segoe UI"/>
      <w:b/>
      <w:bCs/>
      <w:color w:val="111111"/>
      <w:sz w:val="16"/>
      <w:szCs w:val="16"/>
    </w:rPr>
  </w:style>
  <w:style w:type="character" w:customStyle="1" w:styleId="8">
    <w:name w:val="15"/>
    <w:basedOn w:val="4"/>
    <w:qFormat/>
    <w:uiPriority w:val="0"/>
    <w:rPr>
      <w:rFonts w:hint="default" w:ascii="Segoe UI" w:hAnsi="Segoe UI" w:eastAsia="Segoe UI" w:cs="Segoe UI"/>
      <w:color w:val="111111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1487</Words>
  <Characters>1550</Characters>
  <Lines>0</Lines>
  <Paragraphs>0</Paragraphs>
  <TotalTime>60</TotalTime>
  <ScaleCrop>false</ScaleCrop>
  <LinksUpToDate>false</LinksUpToDate>
  <CharactersWithSpaces>1603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2025-10-20T11:16:00Z</dcterms:created>
  <dc:creator>徐傲</dc:creator>
  <cp:lastModifiedBy>徐傲</cp:lastModifiedBy>
  <dcterms:modified xsi:type="dcterms:W3CDTF">2025-11-19T01:46:11Z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DEACCD0092964F36923BE37134EACBA9_11</vt:lpwstr>
  </property>
  <property fmtid="{D5CDD505-2E9C-101B-9397-08002B2CF9AE}" pid="4" name="KSOTemplateDocerSaveRecord">
    <vt:lpwstr>eyJoZGlkIjoiZjFmZWIzNDg2MmIzZjExOTIzMmViNTBmYTMwYTk0ZWYiLCJ1c2VySWQiOiIxNjEwNDAxMTAzIn0=</vt:lpwstr>
  </property>
</Properties>
</file>