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患者健康问卷抑郁量表（PHQ-9）</w:t>
      </w:r>
    </w:p>
    <w:p>
      <w:pPr>
        <w:jc w:val="center"/>
      </w:pPr>
      <w:r>
        <w:rPr>
          <w:rFonts w:ascii="Times New Roman" w:hAnsi="Times New Roman" w:eastAsia="宋体"/>
          <w:b w:val="0"/>
          <w:color w:val="555F64"/>
          <w:sz w:val="20"/>
        </w:rPr>
        <w:t>Patient Health Questionnaire-9，国际通用抑郁筛查量表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适用对象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题数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预计用时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评定时段</w:t>
            </w:r>
          </w:p>
        </w:tc>
      </w:tr>
      <w:tr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初中及以上学生与成人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 题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约 2 分钟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最近两个星期</w:t>
            </w:r>
          </w:p>
        </w:tc>
      </w:tr>
    </w:tbl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指导语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在过去的两个星期里，你生活中出现以下症状的频率有多少？请为每一题选择最符合的答案。</w:t>
      </w:r>
    </w:p>
    <w:p>
      <w:r>
        <w:rPr>
          <w:rFonts w:ascii="Times New Roman" w:hAnsi="Times New Roman" w:eastAsia="宋体"/>
          <w:b/>
          <w:color w:val="1F2D33"/>
          <w:sz w:val="22"/>
        </w:rPr>
        <w:t>选项说明：0＝完全不会；1＝好几天；2＝超过一半天数；3＝几乎每天。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测验题目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题号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完全不会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好几天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超过一半天数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几乎每天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做事时提不起劲或没有兴趣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感到心情低落、沮丧或绝望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入睡困难、睡不安稳或睡眠过多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感觉疲倦或没有活力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食欲不振或吃太多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觉得自己很糟——或觉得自己很失败，或让自己或家人失望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对事物专注有困难，例如阅读报纸或看电视时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动作或说话速度缓慢到别人已经觉察；或正好相反——烦躁或坐立不安、动来动去的情况更胜于平常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有不如死掉或用某种方式伤害自己的念头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</w:tbl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